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9"/>
        <w:gridCol w:w="932"/>
        <w:gridCol w:w="591"/>
        <w:gridCol w:w="656"/>
        <w:gridCol w:w="525"/>
        <w:gridCol w:w="564"/>
        <w:gridCol w:w="512"/>
        <w:gridCol w:w="486"/>
        <w:gridCol w:w="473"/>
        <w:gridCol w:w="551"/>
        <w:gridCol w:w="538"/>
        <w:gridCol w:w="525"/>
        <w:gridCol w:w="473"/>
        <w:gridCol w:w="394"/>
        <w:gridCol w:w="578"/>
        <w:gridCol w:w="538"/>
        <w:gridCol w:w="499"/>
        <w:gridCol w:w="486"/>
      </w:tblGrid>
      <w:tr w:rsidR="007E2C8C">
        <w:trPr>
          <w:trHeight w:val="780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B52E03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46pt;margin-top: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</w:tr>
      <w:tr w:rsidR="007E2C8C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</w:tr>
      <w:tr w:rsidR="007E2C8C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</w:tr>
      <w:tr w:rsidR="007E2C8C">
        <w:trPr>
          <w:trHeight w:val="225"/>
        </w:trPr>
        <w:tc>
          <w:tcPr>
            <w:tcW w:w="4147" w:type="dxa"/>
            <w:gridSpan w:val="6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</w:tr>
      <w:tr w:rsidR="007E2C8C">
        <w:trPr>
          <w:trHeight w:val="345"/>
        </w:trPr>
        <w:tc>
          <w:tcPr>
            <w:tcW w:w="5145" w:type="dxa"/>
            <w:gridSpan w:val="8"/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</w:tr>
      <w:tr w:rsidR="007E2C8C">
        <w:trPr>
          <w:trHeight w:val="345"/>
        </w:trPr>
        <w:tc>
          <w:tcPr>
            <w:tcW w:w="5145" w:type="dxa"/>
            <w:gridSpan w:val="8"/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</w:tr>
      <w:tr w:rsidR="007E2C8C">
        <w:trPr>
          <w:trHeight w:val="345"/>
        </w:trPr>
        <w:tc>
          <w:tcPr>
            <w:tcW w:w="5145" w:type="dxa"/>
            <w:gridSpan w:val="8"/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</w:tr>
      <w:tr w:rsidR="007E2C8C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</w:tr>
      <w:tr w:rsidR="007E2C8C">
        <w:trPr>
          <w:trHeight w:val="345"/>
        </w:trPr>
        <w:tc>
          <w:tcPr>
            <w:tcW w:w="5145" w:type="dxa"/>
            <w:gridSpan w:val="8"/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</w:tr>
      <w:tr w:rsidR="007E2C8C">
        <w:tc>
          <w:tcPr>
            <w:tcW w:w="879" w:type="dxa"/>
            <w:shd w:val="clear" w:color="FFFFFF" w:fill="auto"/>
            <w:vAlign w:val="center"/>
          </w:tcPr>
          <w:p w:rsidR="007E2C8C" w:rsidRDefault="007E2C8C">
            <w:pPr>
              <w:jc w:val="right"/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7E2C8C" w:rsidRDefault="007E2C8C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center"/>
          </w:tcPr>
          <w:p w:rsidR="007E2C8C" w:rsidRDefault="007E2C8C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center"/>
          </w:tcPr>
          <w:p w:rsidR="007E2C8C" w:rsidRDefault="007E2C8C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</w:tr>
      <w:tr w:rsidR="007E2C8C">
        <w:trPr>
          <w:trHeight w:val="370"/>
        </w:trPr>
        <w:tc>
          <w:tcPr>
            <w:tcW w:w="879" w:type="dxa"/>
            <w:shd w:val="clear" w:color="FFFFFF" w:fill="auto"/>
            <w:vAlign w:val="center"/>
          </w:tcPr>
          <w:p w:rsidR="007E2C8C" w:rsidRDefault="00ED5BF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0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 декабря 2016 г.</w:t>
            </w:r>
          </w:p>
        </w:tc>
        <w:tc>
          <w:tcPr>
            <w:tcW w:w="564" w:type="dxa"/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98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E2C8C" w:rsidRPr="00B52E03" w:rsidRDefault="00B52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E03">
              <w:rPr>
                <w:rFonts w:ascii="Times New Roman" w:hAnsi="Times New Roman" w:cs="Times New Roman"/>
                <w:sz w:val="26"/>
                <w:szCs w:val="26"/>
              </w:rPr>
              <w:t>291-РК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</w:tr>
      <w:tr w:rsidR="007E2C8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</w:tr>
      <w:tr w:rsidR="007E2C8C">
        <w:tc>
          <w:tcPr>
            <w:tcW w:w="6169" w:type="dxa"/>
            <w:gridSpan w:val="10"/>
            <w:shd w:val="clear" w:color="FFFFFF" w:fill="auto"/>
            <w:vAlign w:val="bottom"/>
          </w:tcPr>
          <w:p w:rsidR="007E2C8C" w:rsidRDefault="00ED5BF4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23.11.2015 № 368-РК «Об установлении тарифов на горячую воду в открытой системе теплоснабжения (горячее водоснабжение) для общества с ограниченной ответственностью «Тепловодоканал» на 2016-2018 годы»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</w:tr>
      <w:tr w:rsidR="007E2C8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</w:tr>
      <w:tr w:rsidR="007E2C8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</w:tr>
      <w:tr w:rsidR="007E2C8C">
        <w:tc>
          <w:tcPr>
            <w:tcW w:w="10200" w:type="dxa"/>
            <w:gridSpan w:val="18"/>
            <w:shd w:val="clear" w:color="FFFFFF" w:fill="auto"/>
          </w:tcPr>
          <w:p w:rsidR="007E2C8C" w:rsidRDefault="00ED5BF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11.09.2015 № 968, от 03.10.2015 № 1055, от 24.12.2015 № 1419, от 31.12.2015 № 1530, от 29.06.2016 № 603, от 28.10.2016 № 1098, от 22.11.2016 № 1224),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</w:t>
            </w:r>
            <w:r w:rsidR="006A6A07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№ 1080-э, приказа ФАС России от 04.07.2016 № 888/16), приказом Федеральной службы 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тарифам от 07.06.2013 № 163 «Об утверждении Регламента открытия дел об установлении регулируемых цен (тарифов) и отмене регулирования тарифов в сфере теплоснабжения», постановлением Правительства Калужской области от 06.10.2016 № 539 «О реорганизации министерства конкурентной политики Калужской области», Положением о министерстве конкурентной политики Калужской области, утверждённым постановлением Правительства Калужской области от 04.04.2007 № 88 </w:t>
            </w:r>
            <w:r w:rsidR="00B52E0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Калужской области от 07.06.2007 № 145,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06.09.2007 № 214, от 09.11.2007 № 285, от 22.04.2008 №  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</w:t>
            </w:r>
            <w:r w:rsidR="00B52E03">
              <w:rPr>
                <w:rFonts w:ascii="Times New Roman" w:hAnsi="Times New Roman"/>
                <w:sz w:val="26"/>
                <w:szCs w:val="26"/>
              </w:rPr>
              <w:t xml:space="preserve"> политики Калужской</w:t>
            </w:r>
            <w:proofErr w:type="gramEnd"/>
            <w:r w:rsidR="00B52E03">
              <w:rPr>
                <w:rFonts w:ascii="Times New Roman" w:hAnsi="Times New Roman"/>
                <w:sz w:val="26"/>
                <w:szCs w:val="26"/>
              </w:rPr>
              <w:t xml:space="preserve"> области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19.12.2016 </w:t>
            </w:r>
            <w:r w:rsidRPr="006A6A07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7E2C8C">
        <w:trPr>
          <w:trHeight w:val="1545"/>
        </w:trPr>
        <w:tc>
          <w:tcPr>
            <w:tcW w:w="10200" w:type="dxa"/>
            <w:gridSpan w:val="18"/>
            <w:shd w:val="clear" w:color="FFFFFF" w:fill="auto"/>
            <w:vAlign w:val="bottom"/>
          </w:tcPr>
          <w:p w:rsidR="007E2C8C" w:rsidRDefault="00ED5BF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изменения в приказ министерства тарифного регулирования Калужской области 23.11.2015 № 368-РК «Об установлении тарифов на горячую воду в открытой системе теплоснабжения (горячее водоснабжение) для общества с ограниченной ответственностью «Тепловодоканал» на 2016-2018 годы» (далее – приказ), изложив приложение к приказу в новой редакции согласно приложению к настоящему приказу.</w:t>
            </w:r>
          </w:p>
        </w:tc>
      </w:tr>
      <w:tr w:rsidR="007E2C8C">
        <w:tc>
          <w:tcPr>
            <w:tcW w:w="10200" w:type="dxa"/>
            <w:gridSpan w:val="18"/>
            <w:shd w:val="clear" w:color="FFFFFF" w:fill="auto"/>
          </w:tcPr>
          <w:p w:rsidR="007E2C8C" w:rsidRDefault="00ED5BF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 2017 года.</w:t>
            </w:r>
          </w:p>
        </w:tc>
      </w:tr>
      <w:tr w:rsidR="007E2C8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</w:tr>
      <w:tr w:rsidR="007E2C8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</w:tr>
      <w:tr w:rsidR="007E2C8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</w:tr>
      <w:tr w:rsidR="007E2C8C">
        <w:trPr>
          <w:trHeight w:val="345"/>
        </w:trPr>
        <w:tc>
          <w:tcPr>
            <w:tcW w:w="4147" w:type="dxa"/>
            <w:gridSpan w:val="6"/>
            <w:shd w:val="clear" w:color="FFFFFF" w:fill="auto"/>
            <w:vAlign w:val="bottom"/>
          </w:tcPr>
          <w:p w:rsidR="007E2C8C" w:rsidRDefault="00ED5BF4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41" w:type="dxa"/>
            <w:gridSpan w:val="11"/>
            <w:shd w:val="clear" w:color="FFFFFF" w:fill="auto"/>
            <w:vAlign w:val="bottom"/>
          </w:tcPr>
          <w:p w:rsidR="007E2C8C" w:rsidRDefault="00ED5BF4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E2C8C" w:rsidRDefault="00ED5BF4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9"/>
        <w:gridCol w:w="932"/>
        <w:gridCol w:w="591"/>
        <w:gridCol w:w="656"/>
        <w:gridCol w:w="525"/>
        <w:gridCol w:w="564"/>
        <w:gridCol w:w="512"/>
        <w:gridCol w:w="486"/>
        <w:gridCol w:w="473"/>
        <w:gridCol w:w="551"/>
        <w:gridCol w:w="538"/>
        <w:gridCol w:w="525"/>
        <w:gridCol w:w="473"/>
        <w:gridCol w:w="394"/>
        <w:gridCol w:w="578"/>
        <w:gridCol w:w="538"/>
        <w:gridCol w:w="499"/>
        <w:gridCol w:w="486"/>
      </w:tblGrid>
      <w:tr w:rsidR="007E2C8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7E2C8C" w:rsidRDefault="00ED5BF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E2C8C"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7E2C8C" w:rsidRDefault="00ED5BF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E2C8C"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7E2C8C" w:rsidRDefault="00ED5BF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E2C8C"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7E2C8C" w:rsidRDefault="00ED5BF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E2C8C"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41" w:type="dxa"/>
            <w:gridSpan w:val="11"/>
            <w:shd w:val="clear" w:color="FFFFFF" w:fill="auto"/>
            <w:vAlign w:val="bottom"/>
          </w:tcPr>
          <w:p w:rsidR="007E2C8C" w:rsidRDefault="00ED5BF4" w:rsidP="00B52E0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19.12.2016 №</w:t>
            </w:r>
            <w:r w:rsidR="00B52E03">
              <w:rPr>
                <w:rFonts w:ascii="Times New Roman" w:hAnsi="Times New Roman"/>
                <w:sz w:val="26"/>
                <w:szCs w:val="26"/>
              </w:rPr>
              <w:t xml:space="preserve"> 291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7E2C8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>
            <w:pPr>
              <w:jc w:val="right"/>
            </w:pPr>
          </w:p>
        </w:tc>
      </w:tr>
      <w:tr w:rsidR="007E2C8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6053" w:type="dxa"/>
            <w:gridSpan w:val="12"/>
            <w:shd w:val="clear" w:color="FFFFFF" w:fill="auto"/>
            <w:vAlign w:val="bottom"/>
          </w:tcPr>
          <w:p w:rsidR="007E2C8C" w:rsidRDefault="00ED5BF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7E2C8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6053" w:type="dxa"/>
            <w:gridSpan w:val="12"/>
            <w:shd w:val="clear" w:color="FFFFFF" w:fill="auto"/>
            <w:vAlign w:val="bottom"/>
          </w:tcPr>
          <w:p w:rsidR="007E2C8C" w:rsidRDefault="00ED5BF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E2C8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6053" w:type="dxa"/>
            <w:gridSpan w:val="12"/>
            <w:shd w:val="clear" w:color="FFFFFF" w:fill="auto"/>
            <w:vAlign w:val="bottom"/>
          </w:tcPr>
          <w:p w:rsidR="007E2C8C" w:rsidRDefault="00ED5BF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7E2C8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7E2C8C" w:rsidRDefault="00ED5BF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E2C8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41" w:type="dxa"/>
            <w:gridSpan w:val="11"/>
            <w:shd w:val="clear" w:color="FFFFFF" w:fill="auto"/>
            <w:vAlign w:val="bottom"/>
          </w:tcPr>
          <w:p w:rsidR="007E2C8C" w:rsidRDefault="00ED5BF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 368-РК</w:t>
            </w:r>
          </w:p>
        </w:tc>
      </w:tr>
      <w:tr w:rsidR="007E2C8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7E2C8C" w:rsidRDefault="007E2C8C"/>
        </w:tc>
        <w:tc>
          <w:tcPr>
            <w:tcW w:w="932" w:type="dxa"/>
            <w:shd w:val="clear" w:color="FFFFFF" w:fill="auto"/>
            <w:vAlign w:val="bottom"/>
          </w:tcPr>
          <w:p w:rsidR="007E2C8C" w:rsidRDefault="007E2C8C"/>
        </w:tc>
        <w:tc>
          <w:tcPr>
            <w:tcW w:w="591" w:type="dxa"/>
            <w:shd w:val="clear" w:color="FFFFFF" w:fill="auto"/>
            <w:vAlign w:val="bottom"/>
          </w:tcPr>
          <w:p w:rsidR="007E2C8C" w:rsidRDefault="007E2C8C"/>
        </w:tc>
        <w:tc>
          <w:tcPr>
            <w:tcW w:w="656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56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12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551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25" w:type="dxa"/>
            <w:shd w:val="clear" w:color="FFFFFF" w:fill="auto"/>
            <w:vAlign w:val="bottom"/>
          </w:tcPr>
          <w:p w:rsidR="007E2C8C" w:rsidRDefault="007E2C8C"/>
        </w:tc>
        <w:tc>
          <w:tcPr>
            <w:tcW w:w="473" w:type="dxa"/>
            <w:shd w:val="clear" w:color="FFFFFF" w:fill="auto"/>
            <w:vAlign w:val="bottom"/>
          </w:tcPr>
          <w:p w:rsidR="007E2C8C" w:rsidRDefault="007E2C8C"/>
        </w:tc>
        <w:tc>
          <w:tcPr>
            <w:tcW w:w="394" w:type="dxa"/>
            <w:shd w:val="clear" w:color="FFFFFF" w:fill="auto"/>
            <w:vAlign w:val="bottom"/>
          </w:tcPr>
          <w:p w:rsidR="007E2C8C" w:rsidRDefault="007E2C8C"/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</w:tr>
      <w:tr w:rsidR="007E2C8C">
        <w:trPr>
          <w:trHeight w:val="645"/>
        </w:trPr>
        <w:tc>
          <w:tcPr>
            <w:tcW w:w="10200" w:type="dxa"/>
            <w:gridSpan w:val="18"/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горячую воду в открытой системе теплоснабжения (горячее водоснабжение)</w:t>
            </w:r>
          </w:p>
        </w:tc>
      </w:tr>
      <w:tr w:rsidR="007E2C8C">
        <w:trPr>
          <w:trHeight w:val="70"/>
        </w:trPr>
        <w:tc>
          <w:tcPr>
            <w:tcW w:w="8099" w:type="dxa"/>
            <w:gridSpan w:val="14"/>
            <w:shd w:val="clear" w:color="FFFFFF" w:fill="auto"/>
            <w:vAlign w:val="bottom"/>
          </w:tcPr>
          <w:p w:rsidR="007E2C8C" w:rsidRDefault="007E2C8C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E2C8C" w:rsidRDefault="007E2C8C"/>
        </w:tc>
        <w:tc>
          <w:tcPr>
            <w:tcW w:w="538" w:type="dxa"/>
            <w:shd w:val="clear" w:color="FFFFFF" w:fill="auto"/>
            <w:vAlign w:val="bottom"/>
          </w:tcPr>
          <w:p w:rsidR="007E2C8C" w:rsidRDefault="007E2C8C"/>
        </w:tc>
        <w:tc>
          <w:tcPr>
            <w:tcW w:w="499" w:type="dxa"/>
            <w:shd w:val="clear" w:color="FFFFFF" w:fill="auto"/>
            <w:vAlign w:val="bottom"/>
          </w:tcPr>
          <w:p w:rsidR="007E2C8C" w:rsidRDefault="007E2C8C"/>
        </w:tc>
        <w:tc>
          <w:tcPr>
            <w:tcW w:w="486" w:type="dxa"/>
            <w:shd w:val="clear" w:color="FFFFFF" w:fill="auto"/>
            <w:vAlign w:val="bottom"/>
          </w:tcPr>
          <w:p w:rsidR="007E2C8C" w:rsidRDefault="007E2C8C"/>
        </w:tc>
      </w:tr>
      <w:tr w:rsidR="007E2C8C">
        <w:trPr>
          <w:trHeight w:val="255"/>
        </w:trPr>
        <w:tc>
          <w:tcPr>
            <w:tcW w:w="8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7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458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тепловую энергию</w:t>
            </w:r>
          </w:p>
        </w:tc>
      </w:tr>
      <w:tr w:rsidR="007E2C8C">
        <w:trPr>
          <w:trHeight w:val="25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8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161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9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Двухставочный</w:t>
            </w:r>
            <w:proofErr w:type="spellEnd"/>
          </w:p>
        </w:tc>
      </w:tr>
      <w:tr w:rsidR="007E2C8C">
        <w:trPr>
          <w:trHeight w:val="97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8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16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7E2C8C">
        <w:trPr>
          <w:trHeight w:val="495"/>
        </w:trPr>
        <w:tc>
          <w:tcPr>
            <w:tcW w:w="8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«Тепловодоканал»</w:t>
            </w: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Pr="00ED5BF4" w:rsidRDefault="00ED5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4">
              <w:rPr>
                <w:rFonts w:ascii="Times New Roman" w:hAnsi="Times New Roman"/>
                <w:sz w:val="20"/>
                <w:szCs w:val="20"/>
              </w:rPr>
              <w:t>12,49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1603,48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2C8C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«Тепловодоканал»</w:t>
            </w: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14,10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1857,70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2C8C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«Тепловодоканал»</w:t>
            </w: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14,10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1857,70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2C8C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«Тепловодоканал»</w:t>
            </w: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14,57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1890,66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2C8C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«Тепловодоканал»</w:t>
            </w: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14,72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1998,33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2C8C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«Тепловодоканал»</w:t>
            </w: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15,36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2131,42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2C8C" w:rsidRDefault="00ED5BF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2C8C">
        <w:tc>
          <w:tcPr>
            <w:tcW w:w="10200" w:type="dxa"/>
            <w:gridSpan w:val="18"/>
            <w:shd w:val="clear" w:color="FFFFFF" w:fill="auto"/>
          </w:tcPr>
          <w:p w:rsidR="007E2C8C" w:rsidRDefault="00ED5BF4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7E2C8C">
        <w:tc>
          <w:tcPr>
            <w:tcW w:w="10200" w:type="dxa"/>
            <w:gridSpan w:val="18"/>
            <w:shd w:val="clear" w:color="FFFFFF" w:fill="auto"/>
          </w:tcPr>
          <w:p w:rsidR="007E2C8C" w:rsidRDefault="00ED5BF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Тарифы на теплоноситель, принимаемые в расчет компонента на теплоноситель, установлены приказом министерства тарифного регулирования Калужской области </w:t>
            </w:r>
            <w:r w:rsidR="00B52E03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 23.11.2015 № 367-РК «Об установлении тарифов на тепловую энергию (мощность) </w:t>
            </w:r>
            <w:r w:rsidR="00B52E03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на теплоноситель для общества с ограниченной ответственностью «Тепловодоканал» </w:t>
            </w:r>
            <w:r w:rsidR="00B52E03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  <w:szCs w:val="26"/>
              </w:rPr>
              <w:t>на 2016-2018 годы» (в ред. приказа министерства конкурентной поли</w:t>
            </w:r>
            <w:r w:rsidR="00B52E03">
              <w:rPr>
                <w:rFonts w:ascii="Times New Roman" w:hAnsi="Times New Roman"/>
                <w:sz w:val="26"/>
                <w:szCs w:val="26"/>
              </w:rPr>
              <w:t>тики Калужской области от 19.12.2016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B52E03">
              <w:rPr>
                <w:rFonts w:ascii="Times New Roman" w:hAnsi="Times New Roman"/>
                <w:sz w:val="26"/>
                <w:szCs w:val="26"/>
              </w:rPr>
              <w:t xml:space="preserve"> 290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-РК)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C04137" w:rsidRDefault="00C04137"/>
    <w:sectPr w:rsidR="00C04137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C8C"/>
    <w:rsid w:val="006A6A07"/>
    <w:rsid w:val="007E2C8C"/>
    <w:rsid w:val="00B52E03"/>
    <w:rsid w:val="00C04137"/>
    <w:rsid w:val="00E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Алексашкина Надежда Сергеевна</cp:lastModifiedBy>
  <cp:revision>4</cp:revision>
  <dcterms:created xsi:type="dcterms:W3CDTF">2016-12-18T09:31:00Z</dcterms:created>
  <dcterms:modified xsi:type="dcterms:W3CDTF">2016-12-19T14:24:00Z</dcterms:modified>
</cp:coreProperties>
</file>